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5FB0" w:rsidRDefault="00845FB0" w:rsidP="00845FB0">
      <w:pPr>
        <w:pStyle w:val="af0"/>
        <w:shd w:val="clear" w:color="auto" w:fill="FFFFFF"/>
        <w:spacing w:before="0" w:beforeAutospacing="0" w:after="360" w:afterAutospacing="0"/>
        <w:jc w:val="right"/>
        <w:rPr>
          <w:b/>
          <w:bCs/>
          <w:color w:val="1A1A1A"/>
          <w:spacing w:val="-2"/>
          <w:sz w:val="28"/>
          <w:szCs w:val="28"/>
          <w:lang w:val="en-US"/>
        </w:rPr>
      </w:pPr>
      <w:r>
        <w:rPr>
          <w:b/>
          <w:color w:val="1A1A1A"/>
          <w:spacing w:val="-2"/>
          <w:sz w:val="28"/>
          <w:szCs w:val="28"/>
          <w:lang w:val="en-US"/>
        </w:rPr>
        <w:t>Information summary</w:t>
      </w:r>
    </w:p>
    <w:p w:rsidR="00845FB0" w:rsidRDefault="00845FB0" w:rsidP="00845FB0">
      <w:pPr>
        <w:pStyle w:val="af0"/>
        <w:shd w:val="clear" w:color="auto" w:fill="FFFFFF"/>
        <w:spacing w:before="0" w:beforeAutospacing="0" w:after="360" w:afterAutospacing="0"/>
        <w:jc w:val="center"/>
        <w:rPr>
          <w:b/>
          <w:bCs/>
          <w:color w:val="1A1A1A"/>
          <w:spacing w:val="-2"/>
          <w:sz w:val="28"/>
          <w:szCs w:val="28"/>
          <w:lang w:val="en-US"/>
        </w:rPr>
      </w:pPr>
      <w:r>
        <w:rPr>
          <w:b/>
          <w:sz w:val="28"/>
          <w:szCs w:val="28"/>
          <w:lang w:val="en-US"/>
        </w:rPr>
        <w:t xml:space="preserve">Youth </w:t>
      </w:r>
      <w:r>
        <w:rPr>
          <w:b/>
          <w:color w:val="1A1A1A"/>
          <w:spacing w:val="-2"/>
          <w:sz w:val="28"/>
          <w:szCs w:val="28"/>
          <w:lang w:val="en-US"/>
        </w:rPr>
        <w:t xml:space="preserve">at the First International Youth Forum </w:t>
      </w:r>
      <w:r>
        <w:rPr>
          <w:b/>
          <w:color w:val="1A1A1A"/>
          <w:spacing w:val="-2"/>
          <w:sz w:val="28"/>
          <w:szCs w:val="28"/>
          <w:lang w:val="en-US"/>
        </w:rPr>
        <w:br/>
        <w:t>on Sustainable Nuclear Technologies</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 xml:space="preserve">Representatives of </w:t>
      </w:r>
      <w:bookmarkStart w:id="0" w:name="_GoBack"/>
      <w:r>
        <w:rPr>
          <w:color w:val="1A1A1A"/>
          <w:spacing w:val="-2"/>
          <w:szCs w:val="28"/>
          <w:lang w:val="en-US"/>
        </w:rPr>
        <w:t xml:space="preserve">youth nuclear communities </w:t>
      </w:r>
      <w:bookmarkEnd w:id="0"/>
      <w:r>
        <w:rPr>
          <w:color w:val="1A1A1A"/>
          <w:spacing w:val="-2"/>
          <w:szCs w:val="28"/>
          <w:lang w:val="en-US"/>
        </w:rPr>
        <w:t>and delegations from different countries, as well as students from leading technological universities and young experts in the field of sustainable development and nuclear technology, including countries in the Arab and African regions, take part in the forum. </w:t>
      </w:r>
    </w:p>
    <w:p w:rsidR="00845FB0" w:rsidRDefault="00845FB0" w:rsidP="00845FB0">
      <w:pPr>
        <w:pStyle w:val="af0"/>
        <w:shd w:val="clear" w:color="auto" w:fill="FFFFFF"/>
        <w:spacing w:before="0" w:beforeAutospacing="0" w:after="0" w:afterAutospacing="0"/>
        <w:jc w:val="both"/>
        <w:rPr>
          <w:color w:val="1A1A1A"/>
          <w:spacing w:val="-2"/>
          <w:szCs w:val="28"/>
          <w:lang w:val="en-US"/>
        </w:rPr>
      </w:pPr>
    </w:p>
    <w:p w:rsidR="00845FB0" w:rsidRDefault="00845FB0" w:rsidP="00845FB0">
      <w:pPr>
        <w:pStyle w:val="af0"/>
        <w:shd w:val="clear" w:color="auto" w:fill="FFFFFF"/>
        <w:spacing w:before="0" w:beforeAutospacing="0" w:after="0" w:afterAutospacing="0"/>
        <w:jc w:val="both"/>
        <w:rPr>
          <w:color w:val="1A1A1A"/>
          <w:spacing w:val="-2"/>
          <w:szCs w:val="28"/>
          <w:lang w:val="en-US"/>
        </w:rPr>
      </w:pPr>
      <w:r>
        <w:rPr>
          <w:color w:val="1A1A1A"/>
          <w:spacing w:val="-2"/>
          <w:szCs w:val="28"/>
          <w:lang w:val="en-US"/>
        </w:rPr>
        <w:t xml:space="preserve"> </w:t>
      </w:r>
      <w:r>
        <w:rPr>
          <w:color w:val="1A1A1A"/>
          <w:spacing w:val="-2"/>
          <w:szCs w:val="28"/>
          <w:lang w:val="en-US"/>
        </w:rPr>
        <w:tab/>
        <w:t>Youth communities and delegations represented at the Forum:</w:t>
      </w:r>
    </w:p>
    <w:p w:rsidR="00845FB0" w:rsidRDefault="00845FB0" w:rsidP="00845FB0">
      <w:pPr>
        <w:pStyle w:val="af0"/>
        <w:numPr>
          <w:ilvl w:val="0"/>
          <w:numId w:val="1"/>
        </w:numPr>
        <w:shd w:val="clear" w:color="auto" w:fill="FFFFFF"/>
        <w:spacing w:before="0" w:beforeAutospacing="0" w:after="0" w:afterAutospacing="0"/>
        <w:jc w:val="both"/>
        <w:rPr>
          <w:color w:val="1A1A1A"/>
          <w:spacing w:val="-2"/>
          <w:szCs w:val="28"/>
          <w:lang w:val="en-US"/>
        </w:rPr>
      </w:pPr>
      <w:r>
        <w:rPr>
          <w:color w:val="1A1A1A"/>
          <w:spacing w:val="-2"/>
          <w:szCs w:val="28"/>
          <w:lang w:val="en-US"/>
        </w:rPr>
        <w:t xml:space="preserve">Impact Team 2050 by </w:t>
      </w:r>
      <w:proofErr w:type="spellStart"/>
      <w:r>
        <w:rPr>
          <w:color w:val="1A1A1A"/>
          <w:spacing w:val="-2"/>
          <w:szCs w:val="28"/>
          <w:lang w:val="en-US"/>
        </w:rPr>
        <w:t>Rosatom</w:t>
      </w:r>
      <w:proofErr w:type="spellEnd"/>
    </w:p>
    <w:p w:rsidR="00845FB0" w:rsidRDefault="00845FB0" w:rsidP="00845FB0">
      <w:pPr>
        <w:pStyle w:val="af0"/>
        <w:numPr>
          <w:ilvl w:val="0"/>
          <w:numId w:val="1"/>
        </w:numPr>
        <w:shd w:val="clear" w:color="auto" w:fill="FFFFFF"/>
        <w:spacing w:before="0" w:beforeAutospacing="0" w:after="0" w:afterAutospacing="0"/>
        <w:jc w:val="both"/>
        <w:rPr>
          <w:color w:val="1A1A1A"/>
          <w:spacing w:val="-2"/>
          <w:szCs w:val="28"/>
          <w:lang w:val="en-US"/>
        </w:rPr>
      </w:pPr>
      <w:r>
        <w:rPr>
          <w:color w:val="1A1A1A"/>
          <w:spacing w:val="-2"/>
          <w:szCs w:val="28"/>
          <w:lang w:val="en-US"/>
        </w:rPr>
        <w:t xml:space="preserve">United Nations Nuclear Young Generation - UN-NYG </w:t>
      </w:r>
    </w:p>
    <w:p w:rsidR="00845FB0" w:rsidRDefault="00845FB0" w:rsidP="00845FB0">
      <w:pPr>
        <w:pStyle w:val="af0"/>
        <w:numPr>
          <w:ilvl w:val="0"/>
          <w:numId w:val="1"/>
        </w:numPr>
        <w:shd w:val="clear" w:color="auto" w:fill="FFFFFF"/>
        <w:spacing w:before="0" w:beforeAutospacing="0" w:after="0" w:afterAutospacing="0"/>
        <w:jc w:val="both"/>
        <w:rPr>
          <w:color w:val="1A1A1A"/>
          <w:spacing w:val="-2"/>
          <w:szCs w:val="28"/>
          <w:lang w:val="en-US"/>
        </w:rPr>
      </w:pPr>
      <w:r>
        <w:rPr>
          <w:color w:val="1A1A1A"/>
          <w:spacing w:val="-2"/>
          <w:szCs w:val="28"/>
          <w:lang w:val="en-US"/>
        </w:rPr>
        <w:t xml:space="preserve">African Young Generation in Nuclear </w:t>
      </w:r>
    </w:p>
    <w:p w:rsidR="00845FB0" w:rsidRDefault="00845FB0" w:rsidP="00845FB0">
      <w:pPr>
        <w:pStyle w:val="af0"/>
        <w:numPr>
          <w:ilvl w:val="0"/>
          <w:numId w:val="1"/>
        </w:numPr>
        <w:shd w:val="clear" w:color="auto" w:fill="FFFFFF"/>
        <w:spacing w:before="0" w:beforeAutospacing="0" w:after="0" w:afterAutospacing="0"/>
        <w:jc w:val="both"/>
        <w:rPr>
          <w:color w:val="1A1A1A"/>
          <w:spacing w:val="-2"/>
          <w:szCs w:val="28"/>
          <w:lang w:val="en-US"/>
        </w:rPr>
      </w:pPr>
      <w:r>
        <w:rPr>
          <w:color w:val="1A1A1A"/>
          <w:spacing w:val="-2"/>
          <w:szCs w:val="28"/>
          <w:lang w:val="en-US"/>
        </w:rPr>
        <w:t xml:space="preserve">BRICS Youth Energy Agency (BRICS YEA) </w:t>
      </w:r>
    </w:p>
    <w:p w:rsidR="00845FB0" w:rsidRDefault="00845FB0" w:rsidP="00845FB0">
      <w:pPr>
        <w:pStyle w:val="af0"/>
        <w:numPr>
          <w:ilvl w:val="0"/>
          <w:numId w:val="1"/>
        </w:numPr>
        <w:shd w:val="clear" w:color="auto" w:fill="FFFFFF"/>
        <w:spacing w:before="0" w:beforeAutospacing="0" w:after="0" w:afterAutospacing="0"/>
        <w:jc w:val="both"/>
        <w:rPr>
          <w:color w:val="1A1A1A"/>
          <w:spacing w:val="-2"/>
          <w:szCs w:val="28"/>
          <w:lang w:val="en-US"/>
        </w:rPr>
      </w:pPr>
      <w:r>
        <w:rPr>
          <w:color w:val="1A1A1A"/>
          <w:spacing w:val="-2"/>
          <w:szCs w:val="28"/>
          <w:lang w:val="en-US"/>
        </w:rPr>
        <w:t xml:space="preserve">Ambassadors of Russian nuclear education </w:t>
      </w:r>
    </w:p>
    <w:p w:rsidR="00845FB0" w:rsidRDefault="00845FB0" w:rsidP="00845FB0">
      <w:pPr>
        <w:pStyle w:val="af0"/>
        <w:shd w:val="clear" w:color="auto" w:fill="FFFFFF"/>
        <w:spacing w:before="0" w:beforeAutospacing="0" w:after="0" w:afterAutospacing="0"/>
        <w:ind w:left="360"/>
        <w:jc w:val="both"/>
        <w:rPr>
          <w:color w:val="1A1A1A"/>
          <w:spacing w:val="-2"/>
          <w:szCs w:val="28"/>
          <w:lang w:val="en-US"/>
        </w:rPr>
      </w:pPr>
    </w:p>
    <w:p w:rsidR="00845FB0" w:rsidRDefault="00845FB0" w:rsidP="00845FB0">
      <w:pPr>
        <w:pStyle w:val="af0"/>
        <w:shd w:val="clear" w:color="auto" w:fill="FFFFFF"/>
        <w:spacing w:before="0" w:beforeAutospacing="0" w:after="0" w:afterAutospacing="0"/>
        <w:jc w:val="both"/>
        <w:rPr>
          <w:b/>
          <w:color w:val="1A1A1A"/>
          <w:spacing w:val="-2"/>
          <w:szCs w:val="28"/>
          <w:lang w:val="en-US"/>
        </w:rPr>
      </w:pPr>
      <w:r>
        <w:rPr>
          <w:b/>
          <w:color w:val="1A1A1A"/>
          <w:spacing w:val="-2"/>
          <w:szCs w:val="28"/>
          <w:lang w:val="en-US"/>
        </w:rPr>
        <w:t xml:space="preserve">Impact Team 2050 </w:t>
      </w:r>
    </w:p>
    <w:p w:rsidR="00845FB0" w:rsidRDefault="00845FB0" w:rsidP="00845FB0">
      <w:pPr>
        <w:pStyle w:val="af0"/>
        <w:shd w:val="clear" w:color="auto" w:fill="FFFFFF"/>
        <w:spacing w:before="0" w:beforeAutospacing="0" w:after="0" w:afterAutospacing="0"/>
        <w:jc w:val="both"/>
        <w:rPr>
          <w:b/>
          <w:color w:val="1A1A1A"/>
          <w:spacing w:val="-2"/>
          <w:szCs w:val="28"/>
          <w:lang w:val="en-US"/>
        </w:rPr>
      </w:pPr>
    </w:p>
    <w:p w:rsidR="00845FB0" w:rsidRDefault="00845FB0" w:rsidP="00845FB0">
      <w:pPr>
        <w:pStyle w:val="af0"/>
        <w:shd w:val="clear" w:color="auto" w:fill="FFFFFF"/>
        <w:spacing w:before="0" w:beforeAutospacing="0" w:after="0" w:afterAutospacing="0"/>
        <w:ind w:firstLine="708"/>
        <w:jc w:val="both"/>
        <w:rPr>
          <w:color w:val="1A1A1A"/>
          <w:spacing w:val="-2"/>
          <w:szCs w:val="28"/>
          <w:lang w:val="en-US"/>
        </w:rPr>
      </w:pPr>
      <w:r>
        <w:rPr>
          <w:color w:val="1A1A1A"/>
          <w:spacing w:val="-2"/>
          <w:szCs w:val="28"/>
          <w:lang w:val="en-US"/>
        </w:rPr>
        <w:t xml:space="preserve">International Youth Advisory Council under the Director General of </w:t>
      </w:r>
      <w:proofErr w:type="spellStart"/>
      <w:r>
        <w:rPr>
          <w:color w:val="1A1A1A"/>
          <w:spacing w:val="-2"/>
          <w:szCs w:val="28"/>
          <w:lang w:val="en-US"/>
        </w:rPr>
        <w:t>Rosatom</w:t>
      </w:r>
      <w:proofErr w:type="spellEnd"/>
      <w:r>
        <w:rPr>
          <w:color w:val="1A1A1A"/>
          <w:spacing w:val="-2"/>
          <w:szCs w:val="28"/>
          <w:lang w:val="en-US"/>
        </w:rPr>
        <w:t xml:space="preserve">. Its goal is to help </w:t>
      </w:r>
      <w:proofErr w:type="spellStart"/>
      <w:r>
        <w:rPr>
          <w:color w:val="1A1A1A"/>
          <w:spacing w:val="-2"/>
          <w:szCs w:val="28"/>
          <w:lang w:val="en-US"/>
        </w:rPr>
        <w:t>Rosatom</w:t>
      </w:r>
      <w:proofErr w:type="spellEnd"/>
      <w:r>
        <w:rPr>
          <w:color w:val="1A1A1A"/>
          <w:spacing w:val="-2"/>
          <w:szCs w:val="28"/>
          <w:lang w:val="en-US"/>
        </w:rPr>
        <w:t xml:space="preserve"> develop a sustainable strategy, communication with the global youth and ensure the future of the nuclear industry.  </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 xml:space="preserve">The Council brings together young community leaders from key countries where ROSATOM operates. Members of the Council implement their own socially significant initiatives in Latin America, Africa and Asia with the financial and methodological support of ROSATOM, and also develop proposals for involving the younger generation in nuclear science and industry for the company's management.  </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As for 2022, the Impact Team 2050 includes 12 representatives from 12 countries – scientists, engineers, educators and sustainability advocates. Each participant represents a generation and brings a unique vision of the future. The Council is open to cooperation and new initiatives.</w:t>
      </w:r>
    </w:p>
    <w:p w:rsidR="00845FB0" w:rsidRDefault="00845FB0" w:rsidP="00845FB0">
      <w:pPr>
        <w:pStyle w:val="af0"/>
        <w:shd w:val="clear" w:color="auto" w:fill="FFFFFF"/>
        <w:spacing w:before="0" w:beforeAutospacing="0" w:after="0" w:afterAutospacing="0"/>
        <w:ind w:firstLine="708"/>
        <w:jc w:val="both"/>
        <w:rPr>
          <w:color w:val="1A1A1A"/>
          <w:spacing w:val="-2"/>
          <w:szCs w:val="28"/>
          <w:lang w:val="en-US"/>
        </w:rPr>
      </w:pPr>
    </w:p>
    <w:p w:rsidR="00845FB0" w:rsidRDefault="00845FB0" w:rsidP="00845FB0">
      <w:pPr>
        <w:pStyle w:val="af0"/>
        <w:shd w:val="clear" w:color="auto" w:fill="FFFFFF"/>
        <w:spacing w:before="0" w:beforeAutospacing="0" w:after="0" w:afterAutospacing="0"/>
        <w:jc w:val="both"/>
        <w:rPr>
          <w:b/>
          <w:color w:val="1A1A1A"/>
          <w:spacing w:val="-2"/>
          <w:szCs w:val="28"/>
          <w:lang w:val="en-US"/>
        </w:rPr>
      </w:pPr>
      <w:r>
        <w:rPr>
          <w:b/>
          <w:color w:val="1A1A1A"/>
          <w:spacing w:val="-2"/>
          <w:szCs w:val="28"/>
          <w:lang w:val="en-US"/>
        </w:rPr>
        <w:t>United Nations Nuclear Young Generation - UN-NYG</w:t>
      </w:r>
    </w:p>
    <w:p w:rsidR="00845FB0" w:rsidRDefault="00845FB0" w:rsidP="00845FB0">
      <w:pPr>
        <w:pStyle w:val="af0"/>
        <w:shd w:val="clear" w:color="auto" w:fill="FFFFFF"/>
        <w:spacing w:before="0" w:beforeAutospacing="0" w:after="0" w:afterAutospacing="0"/>
        <w:jc w:val="both"/>
        <w:rPr>
          <w:b/>
          <w:color w:val="1A1A1A"/>
          <w:spacing w:val="-2"/>
          <w:szCs w:val="28"/>
          <w:lang w:val="en-US"/>
        </w:rPr>
      </w:pP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A community of young professionals working at the UN headquarters in Vienna, Austria. The delegation includes professionals, associates, consultants and trainees from various countries, representing a wide range of educational and professional skills.</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The delegation sets itself two main tasks. Firstly, it strives to provide young professionals with opportunities to deepen their knowledge of the nuclear industry through various events, conferences and seminars with leading experts. Secondly, the delegation is developing a professional network of young specialists working in UN structures, which contributes to their career growth.</w:t>
      </w:r>
    </w:p>
    <w:p w:rsidR="00845FB0" w:rsidRDefault="00845FB0" w:rsidP="00845FB0">
      <w:pPr>
        <w:pStyle w:val="af0"/>
        <w:shd w:val="clear" w:color="auto" w:fill="FFFFFF"/>
        <w:spacing w:before="0" w:beforeAutospacing="0" w:after="0" w:afterAutospacing="0"/>
        <w:ind w:firstLine="708"/>
        <w:jc w:val="both"/>
        <w:rPr>
          <w:color w:val="1A1A1A"/>
          <w:spacing w:val="-2"/>
          <w:szCs w:val="28"/>
          <w:lang w:val="en-US"/>
        </w:rPr>
      </w:pPr>
      <w:r>
        <w:rPr>
          <w:color w:val="1A1A1A"/>
          <w:spacing w:val="-2"/>
          <w:szCs w:val="28"/>
          <w:lang w:val="en-US"/>
        </w:rPr>
        <w:t>The organization creates a space for the exchange of ideas and experiences within the community, and promotes connections in the field of nuclear science and technology.</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The main areas of activities include:</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 Creation of a professional network;</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lastRenderedPageBreak/>
        <w:t>• Development of participants' competencies;</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 Providing educational and career opportunities;</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 Representing the interests of young professionals in UN structures in Vienna;</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 Interaction with international and national nuclear youth associations.</w:t>
      </w:r>
    </w:p>
    <w:p w:rsidR="00845FB0" w:rsidRDefault="00845FB0" w:rsidP="00845FB0">
      <w:pPr>
        <w:pStyle w:val="af0"/>
        <w:shd w:val="clear" w:color="auto" w:fill="FFFFFF"/>
        <w:spacing w:before="0" w:beforeAutospacing="0" w:after="0" w:afterAutospacing="0"/>
        <w:jc w:val="both"/>
        <w:rPr>
          <w:b/>
          <w:color w:val="1A1A1A"/>
          <w:spacing w:val="-2"/>
          <w:szCs w:val="28"/>
          <w:lang w:val="en-US"/>
        </w:rPr>
      </w:pPr>
    </w:p>
    <w:p w:rsidR="00845FB0" w:rsidRDefault="00845FB0" w:rsidP="00845FB0">
      <w:pPr>
        <w:pStyle w:val="af0"/>
        <w:shd w:val="clear" w:color="auto" w:fill="FFFFFF"/>
        <w:spacing w:before="0" w:beforeAutospacing="0" w:after="0" w:afterAutospacing="0"/>
        <w:jc w:val="both"/>
        <w:rPr>
          <w:b/>
          <w:color w:val="1A1A1A"/>
          <w:spacing w:val="-2"/>
          <w:szCs w:val="28"/>
          <w:lang w:val="en-US"/>
        </w:rPr>
      </w:pPr>
      <w:r>
        <w:rPr>
          <w:b/>
          <w:color w:val="1A1A1A"/>
          <w:spacing w:val="-2"/>
          <w:szCs w:val="28"/>
          <w:lang w:val="en-US"/>
        </w:rPr>
        <w:t>African Young Generation in Nuclear (AYGN)</w:t>
      </w:r>
    </w:p>
    <w:p w:rsidR="00845FB0" w:rsidRDefault="00845FB0" w:rsidP="00845FB0">
      <w:pPr>
        <w:pStyle w:val="af0"/>
        <w:shd w:val="clear" w:color="auto" w:fill="FFFFFF"/>
        <w:spacing w:before="0" w:beforeAutospacing="0" w:after="0" w:afterAutospacing="0"/>
        <w:jc w:val="both"/>
        <w:rPr>
          <w:b/>
          <w:color w:val="1A1A1A"/>
          <w:spacing w:val="-2"/>
          <w:szCs w:val="28"/>
          <w:lang w:val="en-US"/>
        </w:rPr>
      </w:pPr>
    </w:p>
    <w:p w:rsidR="00845FB0" w:rsidRDefault="00845FB0" w:rsidP="00845FB0">
      <w:pPr>
        <w:pStyle w:val="af0"/>
        <w:shd w:val="clear" w:color="auto" w:fill="FFFFFF"/>
        <w:spacing w:before="0" w:beforeAutospacing="0" w:after="0" w:afterAutospacing="0"/>
        <w:ind w:firstLine="708"/>
        <w:jc w:val="both"/>
        <w:rPr>
          <w:color w:val="1A1A1A"/>
          <w:spacing w:val="-2"/>
          <w:szCs w:val="28"/>
          <w:lang w:val="en-US"/>
        </w:rPr>
      </w:pPr>
      <w:r>
        <w:rPr>
          <w:color w:val="1A1A1A"/>
          <w:spacing w:val="-2"/>
          <w:szCs w:val="28"/>
          <w:lang w:val="en-US"/>
        </w:rPr>
        <w:t xml:space="preserve">A non-profit organization uniting national communities of young professionals working in the field of nuclear science and technology. Its main goal is to contribute to the solution of socio-economic problems in Africa through the popularization and development of the peaceful use of nuclear technologies.  </w:t>
      </w:r>
    </w:p>
    <w:p w:rsidR="00845FB0" w:rsidRDefault="00845FB0" w:rsidP="00845FB0">
      <w:pPr>
        <w:pStyle w:val="af0"/>
        <w:shd w:val="clear" w:color="auto" w:fill="FFFFFF"/>
        <w:spacing w:before="0" w:beforeAutospacing="0" w:after="0" w:afterAutospacing="0"/>
        <w:ind w:firstLine="708"/>
        <w:jc w:val="both"/>
        <w:rPr>
          <w:color w:val="1A1A1A"/>
          <w:spacing w:val="-2"/>
          <w:szCs w:val="28"/>
          <w:lang w:val="en-US"/>
        </w:rPr>
      </w:pPr>
      <w:r>
        <w:rPr>
          <w:color w:val="1A1A1A"/>
          <w:spacing w:val="-2"/>
          <w:szCs w:val="28"/>
          <w:lang w:val="en-US"/>
        </w:rPr>
        <w:t>The organization strives to create a generation of African professionals with the deep knowledge, leadership and skills necessary for the sustainable development of the continent. Today, AYGN brings together vibrant national communities in South Africa, Zambia, Lesotho, Malawi, Rwanda, Uganda, Egypt, Kenya, Ghana and Nigeria, helping to strengthen human resources and technological advancement in the region.</w:t>
      </w:r>
    </w:p>
    <w:p w:rsidR="00845FB0" w:rsidRDefault="00845FB0" w:rsidP="00845FB0">
      <w:pPr>
        <w:pStyle w:val="af0"/>
        <w:shd w:val="clear" w:color="auto" w:fill="FFFFFF"/>
        <w:spacing w:before="0" w:beforeAutospacing="0" w:after="0" w:afterAutospacing="0"/>
        <w:jc w:val="both"/>
        <w:rPr>
          <w:b/>
          <w:color w:val="1A1A1A"/>
          <w:spacing w:val="-2"/>
          <w:szCs w:val="28"/>
          <w:lang w:val="en-US"/>
        </w:rPr>
      </w:pPr>
    </w:p>
    <w:p w:rsidR="00845FB0" w:rsidRDefault="00845FB0" w:rsidP="00845FB0">
      <w:pPr>
        <w:pStyle w:val="af0"/>
        <w:shd w:val="clear" w:color="auto" w:fill="FFFFFF"/>
        <w:spacing w:before="0" w:beforeAutospacing="0" w:after="0" w:afterAutospacing="0"/>
        <w:jc w:val="both"/>
        <w:rPr>
          <w:b/>
          <w:color w:val="1A1A1A"/>
          <w:spacing w:val="-2"/>
          <w:szCs w:val="28"/>
          <w:lang w:val="en-US"/>
        </w:rPr>
      </w:pPr>
      <w:r>
        <w:rPr>
          <w:b/>
          <w:color w:val="1A1A1A"/>
          <w:spacing w:val="-2"/>
          <w:szCs w:val="28"/>
          <w:lang w:val="en-US"/>
        </w:rPr>
        <w:t>BRICS Youth Energy Agency (BRICS YEA)</w:t>
      </w:r>
    </w:p>
    <w:p w:rsidR="00845FB0" w:rsidRDefault="00845FB0" w:rsidP="00845FB0">
      <w:pPr>
        <w:pStyle w:val="af0"/>
        <w:shd w:val="clear" w:color="auto" w:fill="FFFFFF"/>
        <w:spacing w:before="0" w:beforeAutospacing="0" w:after="0" w:afterAutospacing="0"/>
        <w:jc w:val="both"/>
        <w:rPr>
          <w:b/>
          <w:color w:val="1A1A1A"/>
          <w:spacing w:val="-2"/>
          <w:szCs w:val="28"/>
          <w:lang w:val="en-US"/>
        </w:rPr>
      </w:pPr>
    </w:p>
    <w:p w:rsidR="00845FB0" w:rsidRDefault="00845FB0" w:rsidP="00845FB0">
      <w:pPr>
        <w:pStyle w:val="af0"/>
        <w:shd w:val="clear" w:color="auto" w:fill="FFFFFF"/>
        <w:spacing w:before="0" w:beforeAutospacing="0" w:after="0" w:afterAutospacing="0"/>
        <w:ind w:firstLine="708"/>
        <w:jc w:val="both"/>
        <w:rPr>
          <w:color w:val="1A1A1A"/>
          <w:spacing w:val="-2"/>
          <w:szCs w:val="28"/>
          <w:lang w:val="en-US"/>
        </w:rPr>
      </w:pPr>
      <w:r>
        <w:rPr>
          <w:color w:val="1A1A1A"/>
          <w:spacing w:val="-2"/>
          <w:szCs w:val="28"/>
          <w:lang w:val="en-US"/>
        </w:rPr>
        <w:t>A youth organization designed to ensure cooperation between the youth of the BRICS countries and the countries of the Global South in the field of energy research and the development of youth projects. The Agency takes an active part and has the right to vote in international youth associations, autonomous and under international organizations, as well as in advisory bodies under the executive authorities of the BRICS countries.</w:t>
      </w:r>
    </w:p>
    <w:p w:rsidR="00845FB0" w:rsidRDefault="00845FB0" w:rsidP="00845FB0">
      <w:pPr>
        <w:pStyle w:val="af0"/>
        <w:shd w:val="clear" w:color="auto" w:fill="FFFFFF"/>
        <w:spacing w:before="0" w:beforeAutospacing="0" w:after="0" w:afterAutospacing="0"/>
        <w:ind w:firstLine="708"/>
        <w:jc w:val="both"/>
        <w:rPr>
          <w:color w:val="1A1A1A"/>
          <w:spacing w:val="-2"/>
          <w:szCs w:val="28"/>
          <w:lang w:val="en-US"/>
        </w:rPr>
      </w:pPr>
      <w:r>
        <w:rPr>
          <w:color w:val="1A1A1A"/>
          <w:spacing w:val="-2"/>
          <w:szCs w:val="28"/>
          <w:lang w:val="en-US"/>
        </w:rPr>
        <w:t xml:space="preserve">The agency brings together young scientists, engineers, entrepreneurs and managers, developing projects on decarbonization, adaptation to climate change and modernization of energy systems based on the UN Sustainable Development Goals. BRICS YEA actively participates in global forums – COP, UN High-Level Dialogue on Energy, </w:t>
      </w:r>
      <w:proofErr w:type="spellStart"/>
      <w:r>
        <w:rPr>
          <w:color w:val="1A1A1A"/>
          <w:spacing w:val="-2"/>
          <w:szCs w:val="28"/>
          <w:lang w:val="en-US"/>
        </w:rPr>
        <w:t>SEforALL</w:t>
      </w:r>
      <w:proofErr w:type="spellEnd"/>
      <w:r>
        <w:rPr>
          <w:color w:val="1A1A1A"/>
          <w:spacing w:val="-2"/>
          <w:szCs w:val="28"/>
          <w:lang w:val="en-US"/>
        </w:rPr>
        <w:t xml:space="preserve"> and others, representing the position of youth and contributing to the formation of a sustainable energy future.</w:t>
      </w:r>
    </w:p>
    <w:p w:rsidR="00845FB0" w:rsidRDefault="00845FB0" w:rsidP="00845FB0">
      <w:pPr>
        <w:pStyle w:val="af0"/>
        <w:shd w:val="clear" w:color="auto" w:fill="FFFFFF"/>
        <w:spacing w:before="0" w:beforeAutospacing="0" w:after="0" w:afterAutospacing="0"/>
        <w:ind w:firstLine="708"/>
        <w:jc w:val="both"/>
        <w:rPr>
          <w:color w:val="1A1A1A"/>
          <w:spacing w:val="-2"/>
          <w:szCs w:val="28"/>
          <w:lang w:val="en-US"/>
        </w:rPr>
      </w:pPr>
      <w:r>
        <w:rPr>
          <w:color w:val="1A1A1A"/>
          <w:spacing w:val="-2"/>
          <w:szCs w:val="28"/>
          <w:lang w:val="en-US"/>
        </w:rPr>
        <w:t>Support for the BRICS YEA has been confirmed at the highest level – from energy ministers to heads of the BRICS countries, which emphasizes its importance as a platform for the exchange of experience between young professionals from Brazil, Russia, India, China, South Africa and countries of the Global South.</w:t>
      </w:r>
    </w:p>
    <w:p w:rsidR="00845FB0" w:rsidRDefault="00845FB0" w:rsidP="00845FB0">
      <w:pPr>
        <w:pStyle w:val="af0"/>
        <w:shd w:val="clear" w:color="auto" w:fill="FFFFFF"/>
        <w:spacing w:before="0" w:beforeAutospacing="0" w:after="0" w:afterAutospacing="0"/>
        <w:jc w:val="both"/>
        <w:rPr>
          <w:color w:val="1A1A1A"/>
          <w:spacing w:val="-2"/>
          <w:szCs w:val="28"/>
          <w:lang w:val="en-US"/>
        </w:rPr>
      </w:pPr>
    </w:p>
    <w:p w:rsidR="00845FB0" w:rsidRDefault="00845FB0" w:rsidP="00845FB0">
      <w:pPr>
        <w:pStyle w:val="af0"/>
        <w:shd w:val="clear" w:color="auto" w:fill="FFFFFF"/>
        <w:spacing w:before="0" w:beforeAutospacing="0" w:after="0" w:afterAutospacing="0"/>
        <w:jc w:val="both"/>
        <w:rPr>
          <w:b/>
          <w:bCs/>
          <w:color w:val="1A1A1A"/>
          <w:spacing w:val="-2"/>
          <w:szCs w:val="28"/>
          <w:lang w:val="en-US"/>
        </w:rPr>
      </w:pPr>
      <w:r>
        <w:rPr>
          <w:b/>
          <w:bCs/>
          <w:color w:val="1A1A1A"/>
          <w:spacing w:val="-2"/>
          <w:szCs w:val="28"/>
          <w:lang w:val="en-US"/>
        </w:rPr>
        <w:t>Ambassadors of Russian Nuclear Education</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The project is aimed at helping foreign students from all over the world to enroll in Russian universities. The project currently brings together more than 50 students from 28 countries around the world.</w:t>
      </w:r>
    </w:p>
    <w:p w:rsidR="00845FB0" w:rsidRDefault="00845FB0" w:rsidP="00845FB0">
      <w:pPr>
        <w:pStyle w:val="af0"/>
        <w:shd w:val="clear" w:color="auto" w:fill="FFFFFF"/>
        <w:spacing w:before="0" w:beforeAutospacing="0" w:after="0" w:afterAutospacing="0"/>
        <w:ind w:firstLine="709"/>
        <w:jc w:val="both"/>
        <w:rPr>
          <w:color w:val="1A1A1A"/>
          <w:spacing w:val="-2"/>
          <w:szCs w:val="28"/>
          <w:lang w:val="en-US"/>
        </w:rPr>
      </w:pPr>
      <w:r>
        <w:rPr>
          <w:color w:val="1A1A1A"/>
          <w:spacing w:val="-2"/>
          <w:szCs w:val="28"/>
          <w:lang w:val="en-US"/>
        </w:rPr>
        <w:t>Every year, ambassadors attend over 20 Russian and international industry events, highlighting their activities on social networks. They give interviews to foreign and Russian media, share their experience of studying in Russia, talk about the advantages of nuclear energy, nuclear medicine and modern nuclear technologies, organize and conduct online and offline educational lectures abroad, help applicants from different countries decide on the choice of a specialized university in Russia and provide information support.</w:t>
      </w:r>
    </w:p>
    <w:p w:rsidR="006444B1" w:rsidRPr="008A432B" w:rsidRDefault="006444B1">
      <w:pPr>
        <w:rPr>
          <w:lang w:val="en-US"/>
        </w:rPr>
      </w:pPr>
    </w:p>
    <w:sectPr w:rsidR="006444B1" w:rsidRPr="008A432B" w:rsidSect="006444B1">
      <w:headerReference w:type="default" r:id="rId7"/>
      <w:pgSz w:w="11906" w:h="16838"/>
      <w:pgMar w:top="29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81C" w:rsidRDefault="00DA581C" w:rsidP="006906AD">
      <w:r>
        <w:separator/>
      </w:r>
    </w:p>
  </w:endnote>
  <w:endnote w:type="continuationSeparator" w:id="0">
    <w:p w:rsidR="00DA581C" w:rsidRDefault="00DA581C" w:rsidP="00690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81C" w:rsidRDefault="00DA581C" w:rsidP="006906AD">
      <w:r>
        <w:separator/>
      </w:r>
    </w:p>
  </w:footnote>
  <w:footnote w:type="continuationSeparator" w:id="0">
    <w:p w:rsidR="00DA581C" w:rsidRDefault="00DA581C" w:rsidP="006906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6AD" w:rsidRDefault="000E277D" w:rsidP="006906AD">
    <w:pPr>
      <w:pStyle w:val="ac"/>
      <w:tabs>
        <w:tab w:val="clear" w:pos="4677"/>
        <w:tab w:val="clear" w:pos="9355"/>
        <w:tab w:val="left" w:pos="7374"/>
      </w:tabs>
    </w:pPr>
    <w:r>
      <w:rPr>
        <w:noProof/>
      </w:rPr>
      <w:drawing>
        <wp:anchor distT="0" distB="0" distL="114300" distR="114300" simplePos="0" relativeHeight="251660288" behindDoc="1" locked="0" layoutInCell="1" allowOverlap="1" wp14:anchorId="32FE0F4B">
          <wp:simplePos x="0" y="0"/>
          <wp:positionH relativeFrom="page">
            <wp:posOffset>1259840</wp:posOffset>
          </wp:positionH>
          <wp:positionV relativeFrom="paragraph">
            <wp:posOffset>53975</wp:posOffset>
          </wp:positionV>
          <wp:extent cx="1003300" cy="847090"/>
          <wp:effectExtent l="0" t="0" r="0" b="3810"/>
          <wp:wrapNone/>
          <wp:docPr id="19103800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38002" name="Рисунок 4"/>
                  <pic:cNvPicPr/>
                </pic:nvPicPr>
                <pic:blipFill>
                  <a:blip r:embed="rId1">
                    <a:extLst>
                      <a:ext uri="{28A0092B-C50C-407E-A947-70E740481C1C}">
                        <a14:useLocalDpi xmlns:a14="http://schemas.microsoft.com/office/drawing/2010/main" val="0"/>
                      </a:ext>
                    </a:extLst>
                  </a:blip>
                  <a:stretch>
                    <a:fillRect/>
                  </a:stretch>
                </pic:blipFill>
                <pic:spPr>
                  <a:xfrm>
                    <a:off x="0" y="0"/>
                    <a:ext cx="1003300" cy="847090"/>
                  </a:xfrm>
                  <a:prstGeom prst="rect">
                    <a:avLst/>
                  </a:prstGeom>
                </pic:spPr>
              </pic:pic>
            </a:graphicData>
          </a:graphic>
          <wp14:sizeRelH relativeFrom="margin">
            <wp14:pctWidth>0</wp14:pctWidth>
          </wp14:sizeRelH>
          <wp14:sizeRelV relativeFrom="margin">
            <wp14:pctHeight>0</wp14:pctHeight>
          </wp14:sizeRelV>
        </wp:anchor>
      </w:drawing>
    </w:r>
    <w:r w:rsidR="00C648E4">
      <w:rPr>
        <w:noProof/>
      </w:rPr>
      <w:drawing>
        <wp:anchor distT="0" distB="0" distL="114300" distR="114300" simplePos="0" relativeHeight="251659264" behindDoc="1" locked="0" layoutInCell="1" allowOverlap="1">
          <wp:simplePos x="0" y="0"/>
          <wp:positionH relativeFrom="column">
            <wp:posOffset>1820545</wp:posOffset>
          </wp:positionH>
          <wp:positionV relativeFrom="paragraph">
            <wp:posOffset>-309245</wp:posOffset>
          </wp:positionV>
          <wp:extent cx="1725295" cy="1687195"/>
          <wp:effectExtent l="0" t="0" r="1905" b="1905"/>
          <wp:wrapNone/>
          <wp:docPr id="102242296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422964" name="Рисунок 3"/>
                  <pic:cNvPicPr/>
                </pic:nvPicPr>
                <pic:blipFill>
                  <a:blip r:embed="rId2">
                    <a:extLst>
                      <a:ext uri="{28A0092B-C50C-407E-A947-70E740481C1C}">
                        <a14:useLocalDpi xmlns:a14="http://schemas.microsoft.com/office/drawing/2010/main" val="0"/>
                      </a:ext>
                    </a:extLst>
                  </a:blip>
                  <a:stretch>
                    <a:fillRect/>
                  </a:stretch>
                </pic:blipFill>
                <pic:spPr>
                  <a:xfrm>
                    <a:off x="0" y="0"/>
                    <a:ext cx="1725295" cy="1687195"/>
                  </a:xfrm>
                  <a:prstGeom prst="rect">
                    <a:avLst/>
                  </a:prstGeom>
                </pic:spPr>
              </pic:pic>
            </a:graphicData>
          </a:graphic>
          <wp14:sizeRelH relativeFrom="margin">
            <wp14:pctWidth>0</wp14:pctWidth>
          </wp14:sizeRelH>
          <wp14:sizeRelV relativeFrom="margin">
            <wp14:pctHeight>0</wp14:pctHeight>
          </wp14:sizeRelV>
        </wp:anchor>
      </w:drawing>
    </w:r>
    <w:r w:rsidR="006444B1">
      <w:rPr>
        <w:noProof/>
      </w:rPr>
      <w:drawing>
        <wp:anchor distT="0" distB="0" distL="114300" distR="114300" simplePos="0" relativeHeight="251661312" behindDoc="1" locked="0" layoutInCell="1" allowOverlap="1">
          <wp:simplePos x="0" y="0"/>
          <wp:positionH relativeFrom="page">
            <wp:posOffset>5168138</wp:posOffset>
          </wp:positionH>
          <wp:positionV relativeFrom="paragraph">
            <wp:posOffset>42545</wp:posOffset>
          </wp:positionV>
          <wp:extent cx="1104900" cy="780415"/>
          <wp:effectExtent l="0" t="0" r="0" b="0"/>
          <wp:wrapNone/>
          <wp:docPr id="208193026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930263" name="Рисунок 2081930263"/>
                  <pic:cNvPicPr/>
                </pic:nvPicPr>
                <pic:blipFill>
                  <a:blip r:embed="rId3">
                    <a:extLst>
                      <a:ext uri="{28A0092B-C50C-407E-A947-70E740481C1C}">
                        <a14:useLocalDpi xmlns:a14="http://schemas.microsoft.com/office/drawing/2010/main" val="0"/>
                      </a:ext>
                    </a:extLst>
                  </a:blip>
                  <a:stretch>
                    <a:fillRect/>
                  </a:stretch>
                </pic:blipFill>
                <pic:spPr>
                  <a:xfrm>
                    <a:off x="0" y="0"/>
                    <a:ext cx="1104900" cy="780415"/>
                  </a:xfrm>
                  <a:prstGeom prst="rect">
                    <a:avLst/>
                  </a:prstGeom>
                </pic:spPr>
              </pic:pic>
            </a:graphicData>
          </a:graphic>
          <wp14:sizeRelH relativeFrom="margin">
            <wp14:pctWidth>0</wp14:pctWidth>
          </wp14:sizeRelH>
          <wp14:sizeRelV relativeFrom="margin">
            <wp14:pctHeight>0</wp14:pctHeight>
          </wp14:sizeRelV>
        </wp:anchor>
      </w:drawing>
    </w:r>
    <w:r w:rsidR="006906AD">
      <w:t xml:space="preserve">                                        </w:t>
    </w:r>
    <w:r w:rsidR="006906A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93DD1"/>
    <w:multiLevelType w:val="hybridMultilevel"/>
    <w:tmpl w:val="7D021BD6"/>
    <w:lvl w:ilvl="0" w:tplc="B02C2A6C">
      <w:start w:val="1"/>
      <w:numFmt w:val="bullet"/>
      <w:lvlText w:val=""/>
      <w:lvlJc w:val="left"/>
      <w:pPr>
        <w:ind w:left="720" w:hanging="360"/>
      </w:pPr>
      <w:rPr>
        <w:rFonts w:ascii="Symbol" w:hAnsi="Symbol" w:hint="default"/>
      </w:rPr>
    </w:lvl>
    <w:lvl w:ilvl="1" w:tplc="C198722A">
      <w:start w:val="1"/>
      <w:numFmt w:val="bullet"/>
      <w:lvlText w:val="o"/>
      <w:lvlJc w:val="left"/>
      <w:pPr>
        <w:ind w:left="1440" w:hanging="360"/>
      </w:pPr>
      <w:rPr>
        <w:rFonts w:ascii="Courier New" w:hAnsi="Courier New" w:cs="Courier New" w:hint="default"/>
      </w:rPr>
    </w:lvl>
    <w:lvl w:ilvl="2" w:tplc="2068983C">
      <w:start w:val="1"/>
      <w:numFmt w:val="bullet"/>
      <w:lvlText w:val=""/>
      <w:lvlJc w:val="left"/>
      <w:pPr>
        <w:ind w:left="2160" w:hanging="360"/>
      </w:pPr>
      <w:rPr>
        <w:rFonts w:ascii="Wingdings" w:hAnsi="Wingdings" w:hint="default"/>
      </w:rPr>
    </w:lvl>
    <w:lvl w:ilvl="3" w:tplc="B7388424">
      <w:start w:val="1"/>
      <w:numFmt w:val="bullet"/>
      <w:lvlText w:val=""/>
      <w:lvlJc w:val="left"/>
      <w:pPr>
        <w:ind w:left="2880" w:hanging="360"/>
      </w:pPr>
      <w:rPr>
        <w:rFonts w:ascii="Symbol" w:hAnsi="Symbol" w:hint="default"/>
      </w:rPr>
    </w:lvl>
    <w:lvl w:ilvl="4" w:tplc="FCA26A9C">
      <w:start w:val="1"/>
      <w:numFmt w:val="bullet"/>
      <w:lvlText w:val="o"/>
      <w:lvlJc w:val="left"/>
      <w:pPr>
        <w:ind w:left="3600" w:hanging="360"/>
      </w:pPr>
      <w:rPr>
        <w:rFonts w:ascii="Courier New" w:hAnsi="Courier New" w:cs="Courier New" w:hint="default"/>
      </w:rPr>
    </w:lvl>
    <w:lvl w:ilvl="5" w:tplc="468AA9DA">
      <w:start w:val="1"/>
      <w:numFmt w:val="bullet"/>
      <w:lvlText w:val=""/>
      <w:lvlJc w:val="left"/>
      <w:pPr>
        <w:ind w:left="4320" w:hanging="360"/>
      </w:pPr>
      <w:rPr>
        <w:rFonts w:ascii="Wingdings" w:hAnsi="Wingdings" w:hint="default"/>
      </w:rPr>
    </w:lvl>
    <w:lvl w:ilvl="6" w:tplc="80B2A6C8">
      <w:start w:val="1"/>
      <w:numFmt w:val="bullet"/>
      <w:lvlText w:val=""/>
      <w:lvlJc w:val="left"/>
      <w:pPr>
        <w:ind w:left="5040" w:hanging="360"/>
      </w:pPr>
      <w:rPr>
        <w:rFonts w:ascii="Symbol" w:hAnsi="Symbol" w:hint="default"/>
      </w:rPr>
    </w:lvl>
    <w:lvl w:ilvl="7" w:tplc="CAD4E0C8">
      <w:start w:val="1"/>
      <w:numFmt w:val="bullet"/>
      <w:lvlText w:val="o"/>
      <w:lvlJc w:val="left"/>
      <w:pPr>
        <w:ind w:left="5760" w:hanging="360"/>
      </w:pPr>
      <w:rPr>
        <w:rFonts w:ascii="Courier New" w:hAnsi="Courier New" w:cs="Courier New" w:hint="default"/>
      </w:rPr>
    </w:lvl>
    <w:lvl w:ilvl="8" w:tplc="F0EE769E">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6AD"/>
    <w:rsid w:val="000E277D"/>
    <w:rsid w:val="00205B2C"/>
    <w:rsid w:val="00283194"/>
    <w:rsid w:val="0036524B"/>
    <w:rsid w:val="004B6CA1"/>
    <w:rsid w:val="004C3D75"/>
    <w:rsid w:val="00635DC9"/>
    <w:rsid w:val="006444B1"/>
    <w:rsid w:val="006906AD"/>
    <w:rsid w:val="00845FB0"/>
    <w:rsid w:val="0087676C"/>
    <w:rsid w:val="008A432B"/>
    <w:rsid w:val="008F1FCC"/>
    <w:rsid w:val="009175FF"/>
    <w:rsid w:val="00A77349"/>
    <w:rsid w:val="00B32902"/>
    <w:rsid w:val="00B857DF"/>
    <w:rsid w:val="00C648E4"/>
    <w:rsid w:val="00CD68F7"/>
    <w:rsid w:val="00D00928"/>
    <w:rsid w:val="00DA581C"/>
    <w:rsid w:val="00FA3260"/>
    <w:rsid w:val="00FB2D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3D639"/>
  <w15:chartTrackingRefBased/>
  <w15:docId w15:val="{18E315F6-4776-A74B-B612-605959D67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6906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6906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906A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906A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906A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906AD"/>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906AD"/>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906AD"/>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906AD"/>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06A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906A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906A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906A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906A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906A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906AD"/>
    <w:rPr>
      <w:rFonts w:eastAsiaTheme="majorEastAsia" w:cstheme="majorBidi"/>
      <w:color w:val="595959" w:themeColor="text1" w:themeTint="A6"/>
    </w:rPr>
  </w:style>
  <w:style w:type="character" w:customStyle="1" w:styleId="80">
    <w:name w:val="Заголовок 8 Знак"/>
    <w:basedOn w:val="a0"/>
    <w:link w:val="8"/>
    <w:uiPriority w:val="9"/>
    <w:semiHidden/>
    <w:rsid w:val="006906A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906AD"/>
    <w:rPr>
      <w:rFonts w:eastAsiaTheme="majorEastAsia" w:cstheme="majorBidi"/>
      <w:color w:val="272727" w:themeColor="text1" w:themeTint="D8"/>
    </w:rPr>
  </w:style>
  <w:style w:type="paragraph" w:styleId="a3">
    <w:name w:val="Title"/>
    <w:basedOn w:val="a"/>
    <w:next w:val="a"/>
    <w:link w:val="a4"/>
    <w:uiPriority w:val="10"/>
    <w:qFormat/>
    <w:rsid w:val="006906AD"/>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906A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906AD"/>
    <w:pPr>
      <w:numPr>
        <w:ilvl w:val="1"/>
      </w:numPr>
      <w:spacing w:after="160"/>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906A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906AD"/>
    <w:pPr>
      <w:spacing w:before="160" w:after="160"/>
      <w:jc w:val="center"/>
    </w:pPr>
    <w:rPr>
      <w:i/>
      <w:iCs/>
      <w:color w:val="404040" w:themeColor="text1" w:themeTint="BF"/>
    </w:rPr>
  </w:style>
  <w:style w:type="character" w:customStyle="1" w:styleId="22">
    <w:name w:val="Цитата 2 Знак"/>
    <w:basedOn w:val="a0"/>
    <w:link w:val="21"/>
    <w:uiPriority w:val="29"/>
    <w:rsid w:val="006906AD"/>
    <w:rPr>
      <w:i/>
      <w:iCs/>
      <w:color w:val="404040" w:themeColor="text1" w:themeTint="BF"/>
    </w:rPr>
  </w:style>
  <w:style w:type="paragraph" w:styleId="a7">
    <w:name w:val="List Paragraph"/>
    <w:basedOn w:val="a"/>
    <w:uiPriority w:val="34"/>
    <w:qFormat/>
    <w:rsid w:val="006906AD"/>
    <w:pPr>
      <w:ind w:left="720"/>
      <w:contextualSpacing/>
    </w:pPr>
  </w:style>
  <w:style w:type="character" w:styleId="a8">
    <w:name w:val="Intense Emphasis"/>
    <w:basedOn w:val="a0"/>
    <w:uiPriority w:val="21"/>
    <w:qFormat/>
    <w:rsid w:val="006906AD"/>
    <w:rPr>
      <w:i/>
      <w:iCs/>
      <w:color w:val="2F5496" w:themeColor="accent1" w:themeShade="BF"/>
    </w:rPr>
  </w:style>
  <w:style w:type="paragraph" w:styleId="a9">
    <w:name w:val="Intense Quote"/>
    <w:basedOn w:val="a"/>
    <w:next w:val="a"/>
    <w:link w:val="aa"/>
    <w:uiPriority w:val="30"/>
    <w:qFormat/>
    <w:rsid w:val="006906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906AD"/>
    <w:rPr>
      <w:i/>
      <w:iCs/>
      <w:color w:val="2F5496" w:themeColor="accent1" w:themeShade="BF"/>
    </w:rPr>
  </w:style>
  <w:style w:type="character" w:styleId="ab">
    <w:name w:val="Intense Reference"/>
    <w:basedOn w:val="a0"/>
    <w:uiPriority w:val="32"/>
    <w:qFormat/>
    <w:rsid w:val="006906AD"/>
    <w:rPr>
      <w:b/>
      <w:bCs/>
      <w:smallCaps/>
      <w:color w:val="2F5496" w:themeColor="accent1" w:themeShade="BF"/>
      <w:spacing w:val="5"/>
    </w:rPr>
  </w:style>
  <w:style w:type="paragraph" w:styleId="ac">
    <w:name w:val="header"/>
    <w:basedOn w:val="a"/>
    <w:link w:val="ad"/>
    <w:uiPriority w:val="99"/>
    <w:unhideWhenUsed/>
    <w:rsid w:val="006906AD"/>
    <w:pPr>
      <w:tabs>
        <w:tab w:val="center" w:pos="4677"/>
        <w:tab w:val="right" w:pos="9355"/>
      </w:tabs>
    </w:pPr>
  </w:style>
  <w:style w:type="character" w:customStyle="1" w:styleId="ad">
    <w:name w:val="Верхний колонтитул Знак"/>
    <w:basedOn w:val="a0"/>
    <w:link w:val="ac"/>
    <w:uiPriority w:val="99"/>
    <w:rsid w:val="006906AD"/>
  </w:style>
  <w:style w:type="paragraph" w:styleId="ae">
    <w:name w:val="footer"/>
    <w:basedOn w:val="a"/>
    <w:link w:val="af"/>
    <w:uiPriority w:val="99"/>
    <w:unhideWhenUsed/>
    <w:rsid w:val="006906AD"/>
    <w:pPr>
      <w:tabs>
        <w:tab w:val="center" w:pos="4677"/>
        <w:tab w:val="right" w:pos="9355"/>
      </w:tabs>
    </w:pPr>
  </w:style>
  <w:style w:type="character" w:customStyle="1" w:styleId="af">
    <w:name w:val="Нижний колонтитул Знак"/>
    <w:basedOn w:val="a0"/>
    <w:link w:val="ae"/>
    <w:uiPriority w:val="99"/>
    <w:rsid w:val="006906AD"/>
  </w:style>
  <w:style w:type="paragraph" w:styleId="af0">
    <w:name w:val="Normal (Web)"/>
    <w:basedOn w:val="a"/>
    <w:uiPriority w:val="99"/>
    <w:semiHidden/>
    <w:unhideWhenUsed/>
    <w:rsid w:val="00845FB0"/>
    <w:pPr>
      <w:spacing w:before="100" w:beforeAutospacing="1" w:after="100" w:afterAutospacing="1"/>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31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826</Words>
  <Characters>4711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VDI</cp:lastModifiedBy>
  <cp:revision>2</cp:revision>
  <dcterms:created xsi:type="dcterms:W3CDTF">2025-02-25T15:12:00Z</dcterms:created>
  <dcterms:modified xsi:type="dcterms:W3CDTF">2025-02-25T15:12:00Z</dcterms:modified>
</cp:coreProperties>
</file>